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A307" w14:textId="22079E25" w:rsidR="0050162A" w:rsidRDefault="0050162A" w:rsidP="00501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Título del artículo en español</w:t>
      </w:r>
    </w:p>
    <w:p w14:paraId="4ED91E0E" w14:textId="16DA218A" w:rsidR="0050162A" w:rsidRPr="0050162A" w:rsidRDefault="0050162A" w:rsidP="0050162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1" w:name="_gjdgxs" w:colFirst="0" w:colLast="0"/>
      <w:bookmarkEnd w:id="1"/>
      <w:r w:rsidRPr="0050162A">
        <w:rPr>
          <w:rFonts w:ascii="Times New Roman" w:eastAsia="Times New Roman" w:hAnsi="Times New Roman" w:cs="Times New Roman"/>
          <w:bCs/>
          <w:color w:val="000000"/>
        </w:rPr>
        <w:t>Título del artículo en i</w:t>
      </w:r>
      <w:r>
        <w:rPr>
          <w:rFonts w:ascii="Times New Roman" w:eastAsia="Times New Roman" w:hAnsi="Times New Roman" w:cs="Times New Roman"/>
          <w:bCs/>
          <w:color w:val="000000"/>
        </w:rPr>
        <w:t>nglés</w:t>
      </w:r>
    </w:p>
    <w:p w14:paraId="7A62E91B" w14:textId="77777777" w:rsidR="0050162A" w:rsidRPr="0050162A" w:rsidRDefault="0050162A" w:rsidP="0050162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F95B1D6" w14:textId="664E3684" w:rsidR="0050162A" w:rsidRPr="0050162A" w:rsidRDefault="0050162A" w:rsidP="0050162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</w:t>
      </w:r>
      <w:r w:rsidRPr="00265EE2">
        <w:rPr>
          <w:rFonts w:ascii="Times New Roman" w:eastAsia="Times New Roman" w:hAnsi="Times New Roman" w:cs="Times New Roman"/>
          <w:vertAlign w:val="superscript"/>
        </w:rPr>
        <w:t>1</w:t>
      </w:r>
      <w:r w:rsidRPr="00265EE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 w:rsidRPr="00265EE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Autor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 w:rsidRPr="00265EE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Autor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 xml:space="preserve">4  </w:t>
      </w:r>
      <w:r w:rsidRPr="0050162A">
        <w:rPr>
          <w:rFonts w:ascii="Times New Roman" w:eastAsia="Times New Roman" w:hAnsi="Times New Roman" w:cs="Times New Roman"/>
          <w:highlight w:val="yellow"/>
        </w:rPr>
        <w:t>(</w:t>
      </w:r>
      <w:proofErr w:type="gramEnd"/>
      <w:r w:rsidRPr="0050162A">
        <w:rPr>
          <w:rFonts w:ascii="Times New Roman" w:eastAsia="Times New Roman" w:hAnsi="Times New Roman" w:cs="Times New Roman"/>
          <w:highlight w:val="yellow"/>
        </w:rPr>
        <w:t>Indicar nombre y apellido de cada autor, sin títulos ni grados)</w:t>
      </w:r>
    </w:p>
    <w:p w14:paraId="6CD4307D" w14:textId="77777777" w:rsidR="0050162A" w:rsidRPr="00265EE2" w:rsidRDefault="0050162A" w:rsidP="0050162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3550BC5" w14:textId="4A6F3BB3" w:rsidR="0050162A" w:rsidRPr="0050162A" w:rsidRDefault="0050162A" w:rsidP="0050162A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 w:rsidRPr="0050162A">
        <w:rPr>
          <w:rFonts w:ascii="Times New Roman" w:eastAsia="Times New Roman" w:hAnsi="Times New Roman" w:cs="Times New Roman"/>
        </w:rPr>
        <w:t xml:space="preserve">Filiación </w:t>
      </w:r>
      <w:r w:rsidRPr="0050162A">
        <w:rPr>
          <w:rFonts w:ascii="Times New Roman" w:eastAsia="Times New Roman" w:hAnsi="Times New Roman" w:cs="Times New Roman"/>
          <w:highlight w:val="yellow"/>
        </w:rPr>
        <w:t>(Sólo indicar departamento e institución, no incluir grados o títulos</w:t>
      </w:r>
      <w:r w:rsidRPr="0050162A">
        <w:rPr>
          <w:rFonts w:ascii="Times New Roman" w:eastAsia="Times New Roman" w:hAnsi="Times New Roman" w:cs="Times New Roman"/>
        </w:rPr>
        <w:t>).</w:t>
      </w:r>
    </w:p>
    <w:p w14:paraId="2601C9BE" w14:textId="0C762017" w:rsidR="0050162A" w:rsidRPr="0050162A" w:rsidRDefault="0050162A" w:rsidP="0050162A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0162A">
        <w:rPr>
          <w:rFonts w:ascii="Times New Roman" w:eastAsia="Times New Roman" w:hAnsi="Times New Roman" w:cs="Times New Roman"/>
        </w:rPr>
        <w:t xml:space="preserve">Filiación </w:t>
      </w:r>
      <w:r w:rsidRPr="0050162A">
        <w:rPr>
          <w:rFonts w:ascii="Times New Roman" w:eastAsia="Times New Roman" w:hAnsi="Times New Roman" w:cs="Times New Roman"/>
          <w:highlight w:val="yellow"/>
        </w:rPr>
        <w:t>(Sólo indicar departamento e institución, no incluir grados o títulos</w:t>
      </w:r>
      <w:r w:rsidRPr="0050162A">
        <w:rPr>
          <w:rFonts w:ascii="Times New Roman" w:eastAsia="Times New Roman" w:hAnsi="Times New Roman" w:cs="Times New Roman"/>
        </w:rPr>
        <w:t>).</w:t>
      </w:r>
    </w:p>
    <w:p w14:paraId="50B4FD88" w14:textId="2AB9DC63" w:rsidR="0050162A" w:rsidRPr="0050162A" w:rsidRDefault="0050162A" w:rsidP="0050162A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0162A">
        <w:rPr>
          <w:rFonts w:ascii="Times New Roman" w:eastAsia="Times New Roman" w:hAnsi="Times New Roman" w:cs="Times New Roman"/>
        </w:rPr>
        <w:t xml:space="preserve">Filiación </w:t>
      </w:r>
      <w:r w:rsidRPr="0050162A">
        <w:rPr>
          <w:rFonts w:ascii="Times New Roman" w:eastAsia="Times New Roman" w:hAnsi="Times New Roman" w:cs="Times New Roman"/>
          <w:highlight w:val="yellow"/>
        </w:rPr>
        <w:t>(Sólo indicar departamento e institución, no incluir grados o títulos</w:t>
      </w:r>
      <w:r w:rsidRPr="0050162A">
        <w:rPr>
          <w:rFonts w:ascii="Times New Roman" w:eastAsia="Times New Roman" w:hAnsi="Times New Roman" w:cs="Times New Roman"/>
        </w:rPr>
        <w:t>).</w:t>
      </w:r>
    </w:p>
    <w:p w14:paraId="10B14ED3" w14:textId="77777777" w:rsidR="0050162A" w:rsidRDefault="0050162A" w:rsidP="0050162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D1C2988" w14:textId="77D4CA9F" w:rsidR="0050162A" w:rsidRPr="008B22B0" w:rsidRDefault="0050162A" w:rsidP="0050162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Autor de correspondencia: </w:t>
      </w:r>
      <w:r>
        <w:rPr>
          <w:rFonts w:ascii="Times New Roman" w:eastAsia="Times New Roman" w:hAnsi="Times New Roman" w:cs="Times New Roman"/>
        </w:rPr>
        <w:t>Indicar correo electrónico del autor de correspondencia</w:t>
      </w:r>
    </w:p>
    <w:p w14:paraId="7C721CB8" w14:textId="77777777" w:rsidR="0050162A" w:rsidRDefault="0050162A" w:rsidP="00501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0C4C8A3" w14:textId="192B835E" w:rsidR="0050162A" w:rsidRPr="0050162A" w:rsidRDefault="0050162A" w:rsidP="00501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Resumen </w:t>
      </w:r>
      <w:r w:rsidRPr="0050162A">
        <w:rPr>
          <w:rFonts w:ascii="Times New Roman" w:eastAsia="Times New Roman" w:hAnsi="Times New Roman" w:cs="Times New Roman"/>
          <w:bCs/>
          <w:color w:val="000000"/>
          <w:highlight w:val="yellow"/>
        </w:rPr>
        <w:t>(Considerar el límite de palabras de acorde a la sección que se envía el artículo)</w:t>
      </w:r>
    </w:p>
    <w:p w14:paraId="5851F08D" w14:textId="77777777" w:rsidR="0050162A" w:rsidRDefault="0050162A" w:rsidP="00501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A863B2C" w14:textId="62D9EFC8" w:rsidR="0050162A" w:rsidRDefault="0050162A" w:rsidP="00501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Introducción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Materiales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Métodos:</w:t>
      </w: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Resultados: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2A7E6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2A7E6F">
        <w:rPr>
          <w:rFonts w:ascii="Times New Roman" w:eastAsia="Times New Roman" w:hAnsi="Times New Roman" w:cs="Times New Roman"/>
          <w:color w:val="000000"/>
        </w:rPr>
        <w:t xml:space="preserve"> </w:t>
      </w:r>
      <w:r w:rsidRPr="002A7E6F">
        <w:rPr>
          <w:rFonts w:ascii="Times New Roman" w:eastAsia="Times New Roman" w:hAnsi="Times New Roman" w:cs="Times New Roman"/>
          <w:b/>
          <w:color w:val="000000"/>
        </w:rPr>
        <w:t>Discusión: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.</w:t>
      </w:r>
      <w:proofErr w:type="gramEnd"/>
    </w:p>
    <w:p w14:paraId="67FC0224" w14:textId="3F9E4165" w:rsidR="0050162A" w:rsidRPr="0050162A" w:rsidRDefault="0050162A" w:rsidP="00501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>Palabras Clave:</w:t>
      </w:r>
      <w:r>
        <w:rPr>
          <w:rFonts w:ascii="Times New Roman" w:eastAsia="Times New Roman" w:hAnsi="Times New Roman" w:cs="Times New Roman"/>
          <w:color w:val="000000"/>
        </w:rPr>
        <w:t xml:space="preserve"> Palabra clave 1; palabra clave 2; palabra clave 3; palabra clave 4; palabra clave 5; palabra clave 6. </w:t>
      </w:r>
      <w:r w:rsidRPr="0050162A">
        <w:rPr>
          <w:rFonts w:ascii="Times New Roman" w:eastAsia="Times New Roman" w:hAnsi="Times New Roman" w:cs="Times New Roman"/>
          <w:bCs/>
          <w:color w:val="000000"/>
          <w:highlight w:val="yellow"/>
        </w:rPr>
        <w:t>(</w:t>
      </w:r>
      <w:r w:rsidR="00173F06">
        <w:rPr>
          <w:rFonts w:ascii="Times New Roman" w:eastAsia="Times New Roman" w:hAnsi="Times New Roman" w:cs="Times New Roman"/>
          <w:bCs/>
          <w:color w:val="000000"/>
          <w:highlight w:val="yellow"/>
        </w:rPr>
        <w:t>Enviar un máximo de 6 palabras clave</w:t>
      </w:r>
      <w:r w:rsidRPr="0050162A">
        <w:rPr>
          <w:rFonts w:ascii="Times New Roman" w:eastAsia="Times New Roman" w:hAnsi="Times New Roman" w:cs="Times New Roman"/>
          <w:bCs/>
          <w:color w:val="000000"/>
          <w:highlight w:val="yellow"/>
        </w:rPr>
        <w:t>)</w:t>
      </w:r>
    </w:p>
    <w:p w14:paraId="6A98DAAD" w14:textId="382B161C" w:rsidR="0050162A" w:rsidRDefault="0050162A" w:rsidP="00501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50A1AEF" w14:textId="77777777" w:rsidR="0050162A" w:rsidRDefault="0050162A" w:rsidP="00501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7FD3629" w14:textId="77777777" w:rsidR="00173F06" w:rsidRPr="0050162A" w:rsidRDefault="0050162A" w:rsidP="00173F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highlight w:val="white"/>
        </w:rPr>
      </w:pPr>
      <w:proofErr w:type="spellStart"/>
      <w:r w:rsidRPr="00173F06">
        <w:rPr>
          <w:rFonts w:ascii="Times New Roman" w:eastAsia="Times New Roman" w:hAnsi="Times New Roman" w:cs="Times New Roman"/>
          <w:b/>
          <w:color w:val="000000"/>
          <w:highlight w:val="white"/>
        </w:rPr>
        <w:t>Abstract</w:t>
      </w:r>
      <w:proofErr w:type="spellEnd"/>
      <w:r w:rsidR="00173F06" w:rsidRPr="00173F0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="00173F06" w:rsidRPr="0050162A">
        <w:rPr>
          <w:rFonts w:ascii="Times New Roman" w:eastAsia="Times New Roman" w:hAnsi="Times New Roman" w:cs="Times New Roman"/>
          <w:bCs/>
          <w:color w:val="000000"/>
          <w:highlight w:val="yellow"/>
        </w:rPr>
        <w:t>(Considerar el límite de palabras de acorde a la sección que se envía el artículo)</w:t>
      </w:r>
    </w:p>
    <w:p w14:paraId="61572227" w14:textId="77777777" w:rsidR="00173F06" w:rsidRDefault="00173F06" w:rsidP="0050162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55F3C3DA" w14:textId="4E5EE010" w:rsidR="0050162A" w:rsidRPr="00173F06" w:rsidRDefault="0050162A" w:rsidP="0050162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73F06">
        <w:rPr>
          <w:rFonts w:ascii="Times New Roman" w:eastAsia="Times New Roman" w:hAnsi="Times New Roman" w:cs="Times New Roman"/>
          <w:b/>
          <w:color w:val="000000"/>
        </w:rPr>
        <w:t>Introduction</w:t>
      </w:r>
      <w:proofErr w:type="spellEnd"/>
      <w:r w:rsidRPr="00173F06">
        <w:rPr>
          <w:rFonts w:ascii="Times New Roman" w:eastAsia="Times New Roman" w:hAnsi="Times New Roman" w:cs="Times New Roman"/>
          <w:b/>
          <w:color w:val="000000"/>
        </w:rPr>
        <w:t>:</w:t>
      </w:r>
      <w:proofErr w:type="gramStart"/>
      <w:r w:rsidR="00173F06" w:rsidRPr="00173F0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173F0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173F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73F06">
        <w:rPr>
          <w:rFonts w:ascii="Times New Roman" w:eastAsia="Times New Roman" w:hAnsi="Times New Roman" w:cs="Times New Roman"/>
          <w:b/>
          <w:color w:val="000000"/>
        </w:rPr>
        <w:t>Methods</w:t>
      </w:r>
      <w:proofErr w:type="spellEnd"/>
      <w:r w:rsidR="00173F06" w:rsidRPr="00173F0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173F0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173F06">
        <w:rPr>
          <w:rFonts w:ascii="Times New Roman" w:eastAsia="Times New Roman" w:hAnsi="Times New Roman" w:cs="Times New Roman"/>
          <w:b/>
          <w:color w:val="000000"/>
        </w:rPr>
        <w:t>Results</w:t>
      </w:r>
      <w:proofErr w:type="spellEnd"/>
      <w:r w:rsidRPr="00173F06">
        <w:rPr>
          <w:rFonts w:ascii="Times New Roman" w:eastAsia="Times New Roman" w:hAnsi="Times New Roman" w:cs="Times New Roman"/>
          <w:b/>
          <w:color w:val="000000"/>
        </w:rPr>
        <w:t>:</w:t>
      </w:r>
      <w:proofErr w:type="gramStart"/>
      <w:r w:rsidR="00173F06" w:rsidRPr="00173F0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173F0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173F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173F06">
        <w:rPr>
          <w:rFonts w:ascii="Times New Roman" w:eastAsia="Times New Roman" w:hAnsi="Times New Roman" w:cs="Times New Roman"/>
          <w:b/>
          <w:color w:val="000000"/>
        </w:rPr>
        <w:t>Discussion</w:t>
      </w:r>
      <w:proofErr w:type="spellEnd"/>
      <w:proofErr w:type="gramStart"/>
      <w:r w:rsidRPr="00173F06">
        <w:rPr>
          <w:rFonts w:ascii="Times New Roman" w:eastAsia="Times New Roman" w:hAnsi="Times New Roman" w:cs="Times New Roman"/>
          <w:b/>
          <w:color w:val="000000"/>
        </w:rPr>
        <w:t>:</w:t>
      </w:r>
      <w:r w:rsidR="00173F06" w:rsidRPr="00173F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73F06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14:paraId="03AD5DD6" w14:textId="22538D7F" w:rsidR="0050162A" w:rsidRPr="00173F06" w:rsidRDefault="0050162A" w:rsidP="0050162A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173F06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Keywords: </w:t>
      </w:r>
      <w:r w:rsidR="00173F06" w:rsidRPr="00173F06">
        <w:rPr>
          <w:rFonts w:ascii="Times New Roman" w:eastAsia="Times New Roman" w:hAnsi="Times New Roman" w:cs="Times New Roman"/>
          <w:color w:val="000000"/>
          <w:lang w:val="en-US"/>
        </w:rPr>
        <w:t xml:space="preserve">Keyword 1; keyword 2; keyword 3; keyword 4; keyword 5; keyword 6. </w:t>
      </w:r>
      <w:r w:rsidR="00173F06" w:rsidRPr="0050162A">
        <w:rPr>
          <w:rFonts w:ascii="Times New Roman" w:eastAsia="Times New Roman" w:hAnsi="Times New Roman" w:cs="Times New Roman"/>
          <w:bCs/>
          <w:color w:val="000000"/>
          <w:highlight w:val="yellow"/>
        </w:rPr>
        <w:t>(</w:t>
      </w:r>
      <w:r w:rsidR="00173F06">
        <w:rPr>
          <w:rFonts w:ascii="Times New Roman" w:eastAsia="Times New Roman" w:hAnsi="Times New Roman" w:cs="Times New Roman"/>
          <w:bCs/>
          <w:color w:val="000000"/>
          <w:highlight w:val="yellow"/>
        </w:rPr>
        <w:t xml:space="preserve">Enviar un máximo de 6 </w:t>
      </w:r>
      <w:proofErr w:type="spellStart"/>
      <w:r w:rsidR="00173F06" w:rsidRPr="00173F06">
        <w:rPr>
          <w:rFonts w:ascii="Times New Roman" w:eastAsia="Times New Roman" w:hAnsi="Times New Roman" w:cs="Times New Roman"/>
          <w:color w:val="000000"/>
          <w:highlight w:val="yellow"/>
        </w:rPr>
        <w:t>keywords</w:t>
      </w:r>
      <w:proofErr w:type="spellEnd"/>
      <w:r w:rsidR="00173F06" w:rsidRPr="0050162A">
        <w:rPr>
          <w:rFonts w:ascii="Times New Roman" w:eastAsia="Times New Roman" w:hAnsi="Times New Roman" w:cs="Times New Roman"/>
          <w:bCs/>
          <w:color w:val="000000"/>
          <w:highlight w:val="yellow"/>
        </w:rPr>
        <w:t>)</w:t>
      </w:r>
    </w:p>
    <w:p w14:paraId="617B8EB7" w14:textId="73CF8450" w:rsidR="002D719B" w:rsidRDefault="002D719B">
      <w:pPr>
        <w:spacing w:after="160" w:line="259" w:lineRule="auto"/>
      </w:pPr>
      <w:r>
        <w:br w:type="page"/>
      </w:r>
    </w:p>
    <w:p w14:paraId="4530057D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Introducción</w:t>
      </w:r>
    </w:p>
    <w:p w14:paraId="5E4F7409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9D0CBC2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3" w:name="_1fob9te" w:colFirst="0" w:colLast="0"/>
      <w:bookmarkEnd w:id="3"/>
      <w:r w:rsidRPr="002D719B">
        <w:rPr>
          <w:rFonts w:ascii="Times New Roman" w:hAnsi="Times New Roman" w:cs="Times New Roman"/>
          <w:shd w:val="clear" w:color="auto" w:fill="FFFFFF"/>
        </w:rPr>
        <w:t>Debe establecer el marco contextual del problema a resolver. Se explica en esta parte el objetivo del artículo, los antecedentes, su estado en la Comunidad Científica y la razón por la que ese artículo aporta algo nuevo a la ciencia. La introducción será breve. Procura utilizar las principales palabras clave, las más importantes estarán igualmente en el título, en la introducción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21BB1586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Las citas deben seguir los lineamientos de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Ars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Medica. </w:t>
      </w:r>
    </w:p>
    <w:p w14:paraId="29235F21" w14:textId="32CA9B78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Ejemplos de 1 autor</w:t>
      </w:r>
      <w:r w:rsidRPr="002D71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Latash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2008).</w:t>
      </w:r>
    </w:p>
    <w:p w14:paraId="57B2AF87" w14:textId="7326D152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Ejemplo de 2 autores (Mitchell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2010).</w:t>
      </w:r>
    </w:p>
    <w:p w14:paraId="433CCAC3" w14:textId="55794B11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Ejemplo de 3 autores o más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Crouch</w:t>
      </w:r>
      <w:proofErr w:type="spellEnd"/>
      <w:r w:rsidRPr="004339C3">
        <w:rPr>
          <w:rFonts w:ascii="Times New Roman" w:eastAsia="Times New Roman" w:hAnsi="Times New Roman" w:cs="Times New Roman"/>
          <w:i/>
          <w:color w:val="000000"/>
        </w:rPr>
        <w:t xml:space="preserve"> et al</w:t>
      </w:r>
      <w:r>
        <w:rPr>
          <w:rFonts w:ascii="Times New Roman" w:eastAsia="Times New Roman" w:hAnsi="Times New Roman" w:cs="Times New Roman"/>
          <w:color w:val="000000"/>
        </w:rPr>
        <w:t>., 2007</w:t>
      </w:r>
      <w:r w:rsidRPr="00D934A7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AD220EA" w14:textId="4E1DC2DC" w:rsidR="002D719B" w:rsidRDefault="002D719B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múltiples citas de un mismo párrafo ordenar las citas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cronológicamente  </w:t>
      </w:r>
      <w:r w:rsidRPr="00A51D98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A51D98">
        <w:rPr>
          <w:rFonts w:ascii="Times New Roman" w:eastAsia="Times New Roman" w:hAnsi="Times New Roman" w:cs="Times New Roman"/>
          <w:color w:val="000000"/>
        </w:rPr>
        <w:t xml:space="preserve">Shaffer </w:t>
      </w:r>
      <w:r w:rsidRPr="00A51D98">
        <w:rPr>
          <w:rFonts w:ascii="Times New Roman" w:eastAsia="Times New Roman" w:hAnsi="Times New Roman" w:cs="Times New Roman"/>
          <w:i/>
          <w:iCs/>
          <w:color w:val="000000"/>
        </w:rPr>
        <w:t>et al</w:t>
      </w:r>
      <w:r w:rsidRPr="00A51D98">
        <w:rPr>
          <w:rFonts w:ascii="Times New Roman" w:eastAsia="Times New Roman" w:hAnsi="Times New Roman" w:cs="Times New Roman"/>
          <w:color w:val="000000"/>
        </w:rPr>
        <w:t>., 2004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339C3">
        <w:rPr>
          <w:rFonts w:ascii="Times New Roman" w:eastAsia="Times New Roman" w:hAnsi="Times New Roman" w:cs="Times New Roman"/>
          <w:i/>
          <w:color w:val="000000"/>
        </w:rPr>
        <w:t>et al</w:t>
      </w:r>
      <w:r>
        <w:rPr>
          <w:rFonts w:ascii="Times New Roman" w:eastAsia="Times New Roman" w:hAnsi="Times New Roman" w:cs="Times New Roman"/>
          <w:color w:val="000000"/>
        </w:rPr>
        <w:t xml:space="preserve">., 2009). </w:t>
      </w:r>
    </w:p>
    <w:p w14:paraId="3E9C41DB" w14:textId="77777777" w:rsidR="005D2DFF" w:rsidRDefault="005D2DFF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Para cuando el autor del artículo citado debe ser parte del texto debe indicarse de esta manera:</w:t>
      </w:r>
    </w:p>
    <w:p w14:paraId="6A459A81" w14:textId="61F91014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32BF7">
        <w:rPr>
          <w:rFonts w:ascii="Times New Roman" w:eastAsia="Times New Roman" w:hAnsi="Times New Roman" w:cs="Times New Roman"/>
          <w:color w:val="000000"/>
        </w:rPr>
        <w:t>Thurmond</w:t>
      </w:r>
      <w:proofErr w:type="spellEnd"/>
      <w:r w:rsidRPr="00D32BF7">
        <w:rPr>
          <w:rFonts w:ascii="Times New Roman" w:eastAsia="Times New Roman" w:hAnsi="Times New Roman" w:cs="Times New Roman"/>
          <w:color w:val="000000"/>
        </w:rPr>
        <w:t xml:space="preserve"> </w:t>
      </w:r>
      <w:r w:rsidRPr="00D32BF7">
        <w:rPr>
          <w:rFonts w:ascii="Times New Roman" w:eastAsia="Times New Roman" w:hAnsi="Times New Roman" w:cs="Times New Roman"/>
          <w:i/>
          <w:color w:val="000000"/>
        </w:rPr>
        <w:t>et al</w:t>
      </w:r>
      <w:r w:rsidRPr="00D32BF7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32BF7">
        <w:rPr>
          <w:rFonts w:ascii="Times New Roman" w:eastAsia="Times New Roman" w:hAnsi="Times New Roman" w:cs="Times New Roman"/>
          <w:color w:val="000000"/>
        </w:rPr>
        <w:t>(2002)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describen</w:t>
      </w:r>
      <w:r w:rsidR="005D2DFF">
        <w:rPr>
          <w:rFonts w:ascii="Times New Roman" w:eastAsia="Times New Roman" w:hAnsi="Times New Roman" w:cs="Times New Roman"/>
          <w:color w:val="000000"/>
        </w:rPr>
        <w:t>….</w:t>
      </w:r>
      <w:proofErr w:type="gramEnd"/>
      <w:r w:rsidR="005D2DFF">
        <w:rPr>
          <w:rFonts w:ascii="Times New Roman" w:eastAsia="Times New Roman" w:hAnsi="Times New Roman" w:cs="Times New Roman"/>
          <w:color w:val="000000"/>
        </w:rPr>
        <w:t>.</w:t>
      </w:r>
    </w:p>
    <w:p w14:paraId="0B453D7A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A543966" w14:textId="0C6568EF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Material</w:t>
      </w:r>
      <w:r w:rsidR="005D2DFF">
        <w:rPr>
          <w:rFonts w:ascii="Times New Roman" w:eastAsia="Times New Roman" w:hAnsi="Times New Roman" w:cs="Times New Roman"/>
          <w:b/>
          <w:color w:val="000000"/>
        </w:rPr>
        <w:t>es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y Método</w:t>
      </w:r>
    </w:p>
    <w:p w14:paraId="0C2AF438" w14:textId="53F97DDC" w:rsidR="002D719B" w:rsidRPr="005D2DFF" w:rsidRDefault="005D2DFF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D2DFF">
        <w:rPr>
          <w:rFonts w:ascii="Times New Roman" w:hAnsi="Times New Roman" w:cs="Times New Roman"/>
          <w:color w:val="595959"/>
          <w:shd w:val="clear" w:color="auto" w:fill="FFFFFF"/>
        </w:rPr>
        <w:t>Explica cómo se ha realizado la investigación, con qué materiales, experiencias, estudios y métodos. Dónde y cómo se ha realizado.</w:t>
      </w:r>
    </w:p>
    <w:p w14:paraId="66E7CD0D" w14:textId="1560AE9F" w:rsidR="002D719B" w:rsidRPr="00AE1728" w:rsidRDefault="005D2DFF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Subtítulo 1</w:t>
      </w:r>
    </w:p>
    <w:p w14:paraId="65B25B37" w14:textId="55A92B84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97D7D6C" w14:textId="5121E16D" w:rsidR="005D2DFF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Subtítulo 2</w:t>
      </w:r>
    </w:p>
    <w:p w14:paraId="1BD204F1" w14:textId="63144C11" w:rsidR="005D2DFF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CB72310" w14:textId="411F91B1" w:rsidR="005D2DFF" w:rsidRPr="00AE1728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Subtítulo 3</w:t>
      </w:r>
    </w:p>
    <w:p w14:paraId="55F740CB" w14:textId="77777777" w:rsidR="005D2DFF" w:rsidRDefault="005D2DFF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DFF36BE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Resultados</w:t>
      </w:r>
    </w:p>
    <w:p w14:paraId="4123DA79" w14:textId="6C637706" w:rsidR="002D719B" w:rsidRPr="005D2DFF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D2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DFF" w:rsidRPr="005D2DFF">
        <w:rPr>
          <w:rFonts w:ascii="Times New Roman" w:hAnsi="Times New Roman" w:cs="Times New Roman"/>
          <w:color w:val="595959"/>
          <w:shd w:val="clear" w:color="auto" w:fill="FFFFFF"/>
        </w:rPr>
        <w:t>Incluyen datos obtenidos, interpretaciones, comentarios. En cualquier caso, tienen que ser muy claros y concisos. Los resultados pueden ser apoyados por tablas, gráficos e imágenes (figuras).</w:t>
      </w:r>
      <w:r w:rsidRPr="005D2DF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EBEF094" w14:textId="6E201CB5" w:rsidR="005D2DFF" w:rsidRDefault="005D2DFF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8869E45" w14:textId="77777777" w:rsidR="005D2DFF" w:rsidRPr="00AE1728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Subtítulo 1</w:t>
      </w:r>
    </w:p>
    <w:p w14:paraId="5F72AD02" w14:textId="77777777" w:rsidR="005D2DFF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D640DF4" w14:textId="77777777" w:rsidR="005D2DFF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Subtítulo 2</w:t>
      </w:r>
    </w:p>
    <w:p w14:paraId="12781685" w14:textId="77777777" w:rsidR="005D2DFF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404ADBB" w14:textId="77777777" w:rsidR="005D2DFF" w:rsidRPr="00AE1728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Subtítulo 3</w:t>
      </w:r>
    </w:p>
    <w:p w14:paraId="60FA2C69" w14:textId="77777777" w:rsidR="005D2DFF" w:rsidRPr="00624284" w:rsidRDefault="005D2DFF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0E966BD" w14:textId="3EA705BD" w:rsidR="002D719B" w:rsidRDefault="005D2DFF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Indicar dónde se sugiere insertar elementos</w:t>
      </w:r>
    </w:p>
    <w:p w14:paraId="25174477" w14:textId="3826E1C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E1728">
        <w:rPr>
          <w:rFonts w:ascii="Times New Roman" w:eastAsia="Times New Roman" w:hAnsi="Times New Roman" w:cs="Times New Roman"/>
          <w:b/>
          <w:color w:val="FF0000"/>
        </w:rPr>
        <w:t>Insertar Tabla 1 aquí</w:t>
      </w:r>
    </w:p>
    <w:p w14:paraId="676CDA21" w14:textId="2BC12C89" w:rsidR="005D2DFF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E1728">
        <w:rPr>
          <w:rFonts w:ascii="Times New Roman" w:eastAsia="Times New Roman" w:hAnsi="Times New Roman" w:cs="Times New Roman"/>
          <w:b/>
          <w:color w:val="FF0000"/>
        </w:rPr>
        <w:t xml:space="preserve">Insertar </w:t>
      </w:r>
      <w:r>
        <w:rPr>
          <w:rFonts w:ascii="Times New Roman" w:eastAsia="Times New Roman" w:hAnsi="Times New Roman" w:cs="Times New Roman"/>
          <w:b/>
          <w:color w:val="FF0000"/>
        </w:rPr>
        <w:t>Figura</w:t>
      </w:r>
      <w:r w:rsidRPr="00AE1728">
        <w:rPr>
          <w:rFonts w:ascii="Times New Roman" w:eastAsia="Times New Roman" w:hAnsi="Times New Roman" w:cs="Times New Roman"/>
          <w:b/>
          <w:color w:val="FF0000"/>
        </w:rPr>
        <w:t xml:space="preserve"> 1 aquí</w:t>
      </w:r>
    </w:p>
    <w:p w14:paraId="2CD65704" w14:textId="35D506BA" w:rsidR="005D2DFF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8249378" w14:textId="04D75DCF" w:rsidR="005D2DFF" w:rsidRPr="005D2DFF" w:rsidRDefault="005D2DFF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Style w:val="Textoennegrita"/>
          <w:rFonts w:ascii="Times New Roman" w:hAnsi="Times New Roman" w:cs="Times New Roman"/>
          <w:shd w:val="clear" w:color="auto" w:fill="FFFFFF"/>
        </w:rPr>
      </w:pPr>
      <w:r w:rsidRPr="005D2DFF">
        <w:rPr>
          <w:rFonts w:ascii="Times New Roman" w:eastAsia="Times New Roman" w:hAnsi="Times New Roman" w:cs="Times New Roman"/>
          <w:b/>
        </w:rPr>
        <w:t>D</w:t>
      </w:r>
      <w:r w:rsidR="002D719B" w:rsidRPr="005D2DFF">
        <w:rPr>
          <w:rFonts w:ascii="Times New Roman" w:eastAsia="Times New Roman" w:hAnsi="Times New Roman" w:cs="Times New Roman"/>
          <w:b/>
        </w:rPr>
        <w:t>iscusión</w:t>
      </w:r>
      <w:r w:rsidRPr="005D2DFF">
        <w:rPr>
          <w:rStyle w:val="Textoennegrita"/>
          <w:rFonts w:ascii="Times New Roman" w:hAnsi="Times New Roman" w:cs="Times New Roman"/>
          <w:shd w:val="clear" w:color="auto" w:fill="FFFFFF"/>
        </w:rPr>
        <w:t>:</w:t>
      </w:r>
    </w:p>
    <w:p w14:paraId="29A4E230" w14:textId="689D5DCE" w:rsidR="002D719B" w:rsidRPr="005D2DFF" w:rsidRDefault="005D2DFF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5D2DFF">
        <w:rPr>
          <w:rStyle w:val="Textoennegrita"/>
          <w:rFonts w:ascii="Times New Roman" w:hAnsi="Times New Roman" w:cs="Times New Roman"/>
          <w:shd w:val="clear" w:color="auto" w:fill="FFFFFF"/>
        </w:rPr>
        <w:t> </w:t>
      </w:r>
      <w:r w:rsidRPr="005D2DFF">
        <w:rPr>
          <w:rFonts w:ascii="Times New Roman" w:hAnsi="Times New Roman" w:cs="Times New Roman"/>
          <w:shd w:val="clear" w:color="auto" w:fill="FFFFFF"/>
        </w:rPr>
        <w:t>La discusión trata la importancia e interpretación de los resultados, comparándolos con otros existentes, y relacionando ese artículo con otros y con otras investigaciones hechas en el mismo contexto. Es el resumen de la investigación y su estado actual. Aquí se pueden plantear objetivos futuros a seguir en la línea de investigación.</w:t>
      </w:r>
    </w:p>
    <w:p w14:paraId="35862354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6C96BD8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Conclusión</w:t>
      </w:r>
    </w:p>
    <w:p w14:paraId="283B4145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F899102" w14:textId="77777777" w:rsidR="005D2DFF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Englobar las ideas generales extraídas del trabajo. </w:t>
      </w:r>
      <w:r w:rsidRPr="005D2DFF">
        <w:rPr>
          <w:rFonts w:ascii="Times New Roman" w:hAnsi="Times New Roman" w:cs="Times New Roman"/>
          <w:shd w:val="clear" w:color="auto" w:fill="FFFFFF"/>
        </w:rPr>
        <w:t>Aquí se pueden plantear objetivos futuros a seguir en la línea de investigación.</w:t>
      </w:r>
    </w:p>
    <w:p w14:paraId="38C7A385" w14:textId="77777777" w:rsidR="005D2DFF" w:rsidRDefault="005D2DFF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56AAF8B" w14:textId="0B8CEF5E" w:rsidR="002D719B" w:rsidRDefault="002D719B" w:rsidP="005D2D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Fuentes de financiamiento</w:t>
      </w:r>
    </w:p>
    <w:p w14:paraId="58DD4395" w14:textId="1A8A8377" w:rsidR="002D719B" w:rsidRDefault="005D2DFF" w:rsidP="002D719B">
      <w:pPr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Indicar las fuentes de financiamiento que </w:t>
      </w:r>
      <w:r w:rsidR="00044DB0">
        <w:rPr>
          <w:rFonts w:ascii="Times New Roman" w:eastAsia="Times New Roman" w:hAnsi="Times New Roman" w:cs="Times New Roman"/>
        </w:rPr>
        <w:t>impulsaron el trabajo</w:t>
      </w:r>
      <w:r w:rsidR="002D719B">
        <w:rPr>
          <w:rFonts w:ascii="Times New Roman" w:eastAsia="Times New Roman" w:hAnsi="Times New Roman" w:cs="Times New Roman"/>
        </w:rPr>
        <w:t>.</w:t>
      </w:r>
    </w:p>
    <w:p w14:paraId="3B768E09" w14:textId="77777777" w:rsidR="002D719B" w:rsidRDefault="002D719B" w:rsidP="002D719B">
      <w:pPr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Contribuciones y conflictos declarados por los autores</w:t>
      </w:r>
    </w:p>
    <w:p w14:paraId="4E33C01E" w14:textId="4EE21D88" w:rsidR="002D719B" w:rsidRPr="00044DB0" w:rsidRDefault="00044DB0" w:rsidP="002D719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44DB0">
        <w:rPr>
          <w:rFonts w:ascii="Times New Roman" w:hAnsi="Times New Roman" w:cs="Times New Roman"/>
          <w:shd w:val="clear" w:color="auto" w:fill="FFFFFF"/>
        </w:rPr>
        <w:t>En esta sección se detallan las contribuciones de cada autor al trabajo, las fuentes de financiamiento y los posibles conflictos de interés declarados por los autores</w:t>
      </w:r>
      <w:r w:rsidR="002D719B" w:rsidRPr="00044DB0">
        <w:rPr>
          <w:rFonts w:ascii="Times New Roman" w:eastAsia="Times New Roman" w:hAnsi="Times New Roman" w:cs="Times New Roman"/>
        </w:rPr>
        <w:t>.</w:t>
      </w:r>
    </w:p>
    <w:p w14:paraId="325E185D" w14:textId="77777777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ED97CFA" w14:textId="36D64B2C" w:rsidR="002D719B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44DB0">
        <w:rPr>
          <w:rFonts w:ascii="Times New Roman" w:eastAsia="Times New Roman" w:hAnsi="Times New Roman" w:cs="Times New Roman"/>
          <w:b/>
          <w:color w:val="000000"/>
          <w:highlight w:val="white"/>
        </w:rPr>
        <w:t>Referencias</w:t>
      </w:r>
      <w:r w:rsidR="00044DB0" w:rsidRPr="00044DB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="00044DB0" w:rsidRPr="00044DB0">
        <w:rPr>
          <w:rFonts w:ascii="Times New Roman" w:eastAsia="Times New Roman" w:hAnsi="Times New Roman" w:cs="Times New Roman"/>
          <w:bCs/>
          <w:highlight w:val="white"/>
        </w:rPr>
        <w:t>(</w:t>
      </w:r>
      <w:r w:rsidR="00044DB0" w:rsidRPr="00044DB0">
        <w:rPr>
          <w:rFonts w:ascii="Times New Roman" w:hAnsi="Times New Roman" w:cs="Times New Roman"/>
          <w:bCs/>
          <w:shd w:val="clear" w:color="auto" w:fill="FFFFFF"/>
        </w:rPr>
        <w:t>El artículo debe concluir con una lista de los documentos y libros citados en el texto que no debe sobrepasar las 40 referencias</w:t>
      </w:r>
      <w:r w:rsidR="00044DB0">
        <w:rPr>
          <w:rFonts w:ascii="Times New Roman" w:hAnsi="Times New Roman" w:cs="Times New Roman"/>
          <w:bCs/>
          <w:shd w:val="clear" w:color="auto" w:fill="FFFFFF"/>
        </w:rPr>
        <w:t xml:space="preserve"> y debe emplear el formato descrito en </w:t>
      </w:r>
      <w:hyperlink r:id="rId5" w:anchor="authorGuidelines" w:history="1">
        <w:r w:rsidR="00044DB0">
          <w:rPr>
            <w:rStyle w:val="Hipervnculo"/>
          </w:rPr>
          <w:t>https://arsmedica.cl/index.php/MED/about/submissions#authorGuidelines</w:t>
        </w:r>
      </w:hyperlink>
      <w:r w:rsidR="00044DB0" w:rsidRPr="00044DB0">
        <w:rPr>
          <w:rFonts w:ascii="Times New Roman" w:hAnsi="Times New Roman" w:cs="Times New Roman"/>
          <w:bCs/>
          <w:shd w:val="clear" w:color="auto" w:fill="FFFFFF"/>
        </w:rPr>
        <w:t>)</w:t>
      </w:r>
    </w:p>
    <w:p w14:paraId="560EA3A3" w14:textId="0AA87717" w:rsidR="00044DB0" w:rsidRDefault="00044DB0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7BED5CC8" w14:textId="62804AA9" w:rsidR="00044DB0" w:rsidRPr="00044DB0" w:rsidRDefault="00044DB0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shd w:val="clear" w:color="auto" w:fill="FFFFFF"/>
        </w:rPr>
        <w:t>La siguiente lista es un ejemplo del formato correspondiente</w:t>
      </w:r>
    </w:p>
    <w:p w14:paraId="589C70D0" w14:textId="77777777" w:rsidR="002D719B" w:rsidRPr="00044DB0" w:rsidRDefault="002D719B" w:rsidP="002D71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44DB0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04A0CE48" w14:textId="77777777" w:rsidR="002D719B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proofErr w:type="spellStart"/>
      <w:r w:rsidRPr="00BD28D4">
        <w:rPr>
          <w:rFonts w:ascii="Times New Roman" w:eastAsia="Times New Roman" w:hAnsi="Times New Roman" w:cs="Times New Roman"/>
          <w:lang w:val="en-US"/>
        </w:rPr>
        <w:t>Acock</w:t>
      </w:r>
      <w:proofErr w:type="spellEnd"/>
      <w:r w:rsidRPr="00BD28D4">
        <w:rPr>
          <w:rFonts w:ascii="Times New Roman" w:eastAsia="Times New Roman" w:hAnsi="Times New Roman" w:cs="Times New Roman"/>
          <w:lang w:val="en-US"/>
        </w:rPr>
        <w:t xml:space="preserve"> AC. (2015). </w:t>
      </w:r>
      <w:r w:rsidRPr="00BD28D4">
        <w:rPr>
          <w:rFonts w:ascii="Times New Roman" w:eastAsia="Times New Roman" w:hAnsi="Times New Roman" w:cs="Times New Roman"/>
          <w:i/>
          <w:lang w:val="en-US"/>
        </w:rPr>
        <w:t>Discovering Structural Equation Modeling Using Stata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(S. </w:t>
      </w:r>
      <w:proofErr w:type="spellStart"/>
      <w:r>
        <w:rPr>
          <w:rFonts w:ascii="Times New Roman" w:eastAsia="Times New Roman" w:hAnsi="Times New Roman" w:cs="Times New Roman"/>
        </w:rPr>
        <w:t>Press</w:t>
      </w:r>
      <w:proofErr w:type="spellEnd"/>
      <w:r>
        <w:rPr>
          <w:rFonts w:ascii="Times New Roman" w:eastAsia="Times New Roman" w:hAnsi="Times New Roman" w:cs="Times New Roman"/>
        </w:rPr>
        <w:t>, Ed.) (1st ed.).</w:t>
      </w:r>
    </w:p>
    <w:p w14:paraId="28165728" w14:textId="77777777" w:rsidR="002D719B" w:rsidRPr="00090D59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Cervantes VH. (2005). Interpretaciones Del Coeficiente Alpha De Cronbach. </w:t>
      </w:r>
      <w:proofErr w:type="spellStart"/>
      <w:r w:rsidRPr="00090D59">
        <w:rPr>
          <w:rFonts w:ascii="Times New Roman" w:eastAsia="Times New Roman" w:hAnsi="Times New Roman" w:cs="Times New Roman"/>
          <w:i/>
          <w:lang w:val="en-US"/>
        </w:rPr>
        <w:t>Avances</w:t>
      </w:r>
      <w:proofErr w:type="spellEnd"/>
      <w:r w:rsidRPr="00090D5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090D59">
        <w:rPr>
          <w:rFonts w:ascii="Times New Roman" w:eastAsia="Times New Roman" w:hAnsi="Times New Roman" w:cs="Times New Roman"/>
          <w:i/>
          <w:lang w:val="en-US"/>
        </w:rPr>
        <w:t>En</w:t>
      </w:r>
      <w:proofErr w:type="spellEnd"/>
      <w:r w:rsidRPr="00090D59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090D59">
        <w:rPr>
          <w:rFonts w:ascii="Times New Roman" w:eastAsia="Times New Roman" w:hAnsi="Times New Roman" w:cs="Times New Roman"/>
          <w:i/>
          <w:lang w:val="en-US"/>
        </w:rPr>
        <w:t>Medición</w:t>
      </w:r>
      <w:proofErr w:type="spellEnd"/>
      <w:r w:rsidRPr="00090D59">
        <w:rPr>
          <w:rFonts w:ascii="Times New Roman" w:eastAsia="Times New Roman" w:hAnsi="Times New Roman" w:cs="Times New Roman"/>
          <w:lang w:val="en-US"/>
        </w:rPr>
        <w:t xml:space="preserve"> </w:t>
      </w:r>
      <w:r w:rsidRPr="00090D59">
        <w:rPr>
          <w:rFonts w:ascii="Times New Roman" w:eastAsia="Times New Roman" w:hAnsi="Times New Roman" w:cs="Times New Roman"/>
          <w:b/>
          <w:lang w:val="en-US"/>
        </w:rPr>
        <w:t>3</w:t>
      </w:r>
      <w:r w:rsidRPr="00090D59">
        <w:rPr>
          <w:rFonts w:ascii="Times New Roman" w:eastAsia="Times New Roman" w:hAnsi="Times New Roman" w:cs="Times New Roman"/>
          <w:lang w:val="en-US"/>
        </w:rPr>
        <w:t>, 9–28.</w:t>
      </w:r>
    </w:p>
    <w:p w14:paraId="7C1A5971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 w:rsidRPr="009A3F57">
        <w:rPr>
          <w:rFonts w:ascii="Times New Roman" w:eastAsia="Times New Roman" w:hAnsi="Times New Roman" w:cs="Times New Roman"/>
          <w:lang w:val="en-US"/>
        </w:rPr>
        <w:t>Chute A</w:t>
      </w:r>
      <w:r>
        <w:rPr>
          <w:rFonts w:ascii="Times New Roman" w:eastAsia="Times New Roman" w:hAnsi="Times New Roman" w:cs="Times New Roman"/>
          <w:lang w:val="en-US"/>
        </w:rPr>
        <w:t>G</w:t>
      </w:r>
      <w:r w:rsidRPr="009A3F57">
        <w:rPr>
          <w:rFonts w:ascii="Times New Roman" w:eastAsia="Times New Roman" w:hAnsi="Times New Roman" w:cs="Times New Roman"/>
          <w:lang w:val="en-US"/>
        </w:rPr>
        <w:t xml:space="preserve">, Thompson MM &amp; Hancock BW. (1999). </w:t>
      </w:r>
      <w:r w:rsidRPr="00BD28D4">
        <w:rPr>
          <w:rFonts w:ascii="Times New Roman" w:eastAsia="Times New Roman" w:hAnsi="Times New Roman" w:cs="Times New Roman"/>
          <w:i/>
          <w:lang w:val="en-US"/>
        </w:rPr>
        <w:t>The McGraw-Hill handbook of distance learning</w:t>
      </w:r>
      <w:r w:rsidRPr="00BD28D4">
        <w:rPr>
          <w:rFonts w:ascii="Times New Roman" w:eastAsia="Times New Roman" w:hAnsi="Times New Roman" w:cs="Times New Roman"/>
          <w:lang w:val="en-US"/>
        </w:rPr>
        <w:t>. New York: McGraw-Hill.</w:t>
      </w:r>
    </w:p>
    <w:p w14:paraId="19E641EF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Cook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DA</w:t>
      </w:r>
      <w:r>
        <w:rPr>
          <w:rFonts w:ascii="Times New Roman" w:eastAsia="Times New Roman" w:hAnsi="Times New Roman" w:cs="Times New Roman"/>
          <w:lang w:val="en-US"/>
        </w:rPr>
        <w:t xml:space="preserve"> &amp; Beckman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TJ. (2006). Current Concepts in Validity and Reliability for Psychometric </w:t>
      </w:r>
      <w:r w:rsidRPr="00BD28D4">
        <w:rPr>
          <w:rFonts w:ascii="Times New Roman" w:eastAsia="Times New Roman" w:hAnsi="Times New Roman" w:cs="Times New Roman"/>
          <w:lang w:val="en-US"/>
        </w:rPr>
        <w:lastRenderedPageBreak/>
        <w:t xml:space="preserve">Instruments: Theory and Application. </w:t>
      </w:r>
      <w:r w:rsidRPr="00BD28D4">
        <w:rPr>
          <w:rFonts w:ascii="Times New Roman" w:eastAsia="Times New Roman" w:hAnsi="Times New Roman" w:cs="Times New Roman"/>
          <w:i/>
          <w:lang w:val="en-US"/>
        </w:rPr>
        <w:t>The American Journal of Medicine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119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166.e7-166.e16. </w:t>
      </w:r>
    </w:p>
    <w:p w14:paraId="317C274C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 w:rsidRPr="00BD28D4">
        <w:rPr>
          <w:rFonts w:ascii="Times New Roman" w:eastAsia="Times New Roman" w:hAnsi="Times New Roman" w:cs="Times New Roman"/>
          <w:lang w:val="en-US"/>
        </w:rPr>
        <w:t>Crawfor</w:t>
      </w:r>
      <w:r>
        <w:rPr>
          <w:rFonts w:ascii="Times New Roman" w:eastAsia="Times New Roman" w:hAnsi="Times New Roman" w:cs="Times New Roman"/>
          <w:lang w:val="en-US"/>
        </w:rPr>
        <w:t>d K, Gordon S, Nicholas J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&amp; Prosser M. (1998). Qualitatively different experiences of learning mathematics at university. </w:t>
      </w:r>
      <w:r w:rsidRPr="00BD28D4">
        <w:rPr>
          <w:rFonts w:ascii="Times New Roman" w:eastAsia="Times New Roman" w:hAnsi="Times New Roman" w:cs="Times New Roman"/>
          <w:i/>
          <w:lang w:val="en-US"/>
        </w:rPr>
        <w:t>Learning and Instruction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8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455–468. </w:t>
      </w:r>
    </w:p>
    <w:p w14:paraId="02FC4E4D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Cronbach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LJ. (1951). Coefficient alpha and the internal stru</w:t>
      </w:r>
      <w:r>
        <w:rPr>
          <w:rFonts w:ascii="Times New Roman" w:eastAsia="Times New Roman" w:hAnsi="Times New Roman" w:cs="Times New Roman"/>
          <w:lang w:val="en-US"/>
        </w:rPr>
        <w:t xml:space="preserve">cture of tests*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lf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~ j.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cronbach</w:t>
      </w:r>
      <w:proofErr w:type="spellEnd"/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16</w:t>
      </w:r>
      <w:r w:rsidRPr="00BD28D4">
        <w:rPr>
          <w:rFonts w:ascii="Times New Roman" w:eastAsia="Times New Roman" w:hAnsi="Times New Roman" w:cs="Times New Roman"/>
          <w:lang w:val="en-US"/>
        </w:rPr>
        <w:t>, 297–298.</w:t>
      </w:r>
    </w:p>
    <w:p w14:paraId="2454A296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Crouch CH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&amp; Mazur E. (2001). Peer Instruction: Ten years of experience and results. </w:t>
      </w:r>
      <w:r w:rsidRPr="00BD28D4">
        <w:rPr>
          <w:rFonts w:ascii="Times New Roman" w:eastAsia="Times New Roman" w:hAnsi="Times New Roman" w:cs="Times New Roman"/>
          <w:i/>
          <w:lang w:val="en-US"/>
        </w:rPr>
        <w:t>American Journal of Physics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69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970–977. </w:t>
      </w:r>
    </w:p>
    <w:p w14:paraId="5DEE1A54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Crouch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C</w:t>
      </w:r>
      <w:r>
        <w:rPr>
          <w:rFonts w:ascii="Times New Roman" w:eastAsia="Times New Roman" w:hAnsi="Times New Roman" w:cs="Times New Roman"/>
          <w:lang w:val="en-US"/>
        </w:rPr>
        <w:t>H</w:t>
      </w:r>
      <w:r w:rsidRPr="00BD28D4">
        <w:rPr>
          <w:rFonts w:ascii="Times New Roman" w:eastAsia="Times New Roman" w:hAnsi="Times New Roman" w:cs="Times New Roman"/>
          <w:lang w:val="en-US"/>
        </w:rPr>
        <w:t>, Watkins</w:t>
      </w:r>
      <w:r>
        <w:rPr>
          <w:rFonts w:ascii="Times New Roman" w:eastAsia="Times New Roman" w:hAnsi="Times New Roman" w:cs="Times New Roman"/>
          <w:lang w:val="en-US"/>
        </w:rPr>
        <w:t xml:space="preserve"> J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BD28D4">
        <w:rPr>
          <w:rFonts w:ascii="Times New Roman" w:eastAsia="Times New Roman" w:hAnsi="Times New Roman" w:cs="Times New Roman"/>
          <w:lang w:val="en-US"/>
        </w:rPr>
        <w:t>Fagen</w:t>
      </w:r>
      <w:proofErr w:type="spellEnd"/>
      <w:r w:rsidRPr="00BD28D4">
        <w:rPr>
          <w:rFonts w:ascii="Times New Roman" w:eastAsia="Times New Roman" w:hAnsi="Times New Roman" w:cs="Times New Roman"/>
          <w:lang w:val="en-US"/>
        </w:rPr>
        <w:t xml:space="preserve"> A</w:t>
      </w:r>
      <w:r>
        <w:rPr>
          <w:rFonts w:ascii="Times New Roman" w:eastAsia="Times New Roman" w:hAnsi="Times New Roman" w:cs="Times New Roman"/>
          <w:lang w:val="en-US"/>
        </w:rPr>
        <w:t>P &amp; Mazur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E. (2007). Peer Instruction: Engaging Students One-on-One, All </w:t>
      </w:r>
      <w:proofErr w:type="gramStart"/>
      <w:r w:rsidRPr="00BD28D4">
        <w:rPr>
          <w:rFonts w:ascii="Times New Roman" w:eastAsia="Times New Roman" w:hAnsi="Times New Roman" w:cs="Times New Roman"/>
          <w:lang w:val="en-US"/>
        </w:rPr>
        <w:t>At</w:t>
      </w:r>
      <w:proofErr w:type="gramEnd"/>
      <w:r w:rsidRPr="00BD28D4">
        <w:rPr>
          <w:rFonts w:ascii="Times New Roman" w:eastAsia="Times New Roman" w:hAnsi="Times New Roman" w:cs="Times New Roman"/>
          <w:lang w:val="en-US"/>
        </w:rPr>
        <w:t xml:space="preserve"> Once. </w:t>
      </w:r>
      <w:r w:rsidRPr="00BD28D4">
        <w:rPr>
          <w:rFonts w:ascii="Times New Roman" w:eastAsia="Times New Roman" w:hAnsi="Times New Roman" w:cs="Times New Roman"/>
          <w:i/>
          <w:lang w:val="en-US"/>
        </w:rPr>
        <w:t>Research-Based Reform of University Physics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1–55. </w:t>
      </w:r>
    </w:p>
    <w:p w14:paraId="1274DE16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George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TP,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DeCristofaro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C, Murphy PF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&amp; Sims A. (2017). Student Perceptions and Acceptance of Mobile Technology in an Undergraduate Nursing Program. </w:t>
      </w:r>
      <w:r w:rsidRPr="00BD28D4">
        <w:rPr>
          <w:rFonts w:ascii="Times New Roman" w:eastAsia="Times New Roman" w:hAnsi="Times New Roman" w:cs="Times New Roman"/>
          <w:i/>
          <w:lang w:val="en-US"/>
        </w:rPr>
        <w:t>Healthcare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5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35. </w:t>
      </w:r>
    </w:p>
    <w:p w14:paraId="2878B61B" w14:textId="77777777" w:rsidR="002D719B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Latash</w:t>
      </w:r>
      <w:proofErr w:type="spellEnd"/>
      <w:r w:rsidRPr="00BD28D4">
        <w:rPr>
          <w:rFonts w:ascii="Times New Roman" w:eastAsia="Times New Roman" w:hAnsi="Times New Roman" w:cs="Times New Roman"/>
          <w:lang w:val="en-US"/>
        </w:rPr>
        <w:t xml:space="preserve"> M. (2008). Motor Control: The Heart of Kinesiology. </w:t>
      </w:r>
      <w:r w:rsidRPr="00BD28D4">
        <w:rPr>
          <w:rFonts w:ascii="Times New Roman" w:eastAsia="Times New Roman" w:hAnsi="Times New Roman" w:cs="Times New Roman"/>
          <w:i/>
          <w:lang w:val="en-US"/>
        </w:rPr>
        <w:t>Quest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 w:rsidRPr="00EF13F2">
        <w:rPr>
          <w:rFonts w:ascii="Times New Roman" w:eastAsia="Times New Roman" w:hAnsi="Times New Roman" w:cs="Times New Roman"/>
          <w:b/>
          <w:lang w:val="en-US"/>
        </w:rPr>
        <w:t>60</w:t>
      </w:r>
      <w:r w:rsidRPr="00BD28D4">
        <w:rPr>
          <w:rFonts w:ascii="Times New Roman" w:eastAsia="Times New Roman" w:hAnsi="Times New Roman" w:cs="Times New Roman"/>
          <w:lang w:val="en-US"/>
        </w:rPr>
        <w:t>, 19–30.</w:t>
      </w:r>
    </w:p>
    <w:p w14:paraId="39EEE18E" w14:textId="77777777" w:rsidR="002D719B" w:rsidRPr="00593459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r w:rsidRPr="00D934A7">
        <w:rPr>
          <w:rFonts w:ascii="Times New Roman" w:eastAsia="Times New Roman" w:hAnsi="Times New Roman" w:cs="Times New Roman"/>
        </w:rPr>
        <w:t xml:space="preserve">Liu, Q., </w:t>
      </w:r>
      <w:proofErr w:type="spellStart"/>
      <w:r w:rsidRPr="00D934A7">
        <w:rPr>
          <w:rFonts w:ascii="Times New Roman" w:eastAsia="Times New Roman" w:hAnsi="Times New Roman" w:cs="Times New Roman"/>
        </w:rPr>
        <w:t>Peng</w:t>
      </w:r>
      <w:proofErr w:type="spellEnd"/>
      <w:r w:rsidRPr="00D934A7">
        <w:rPr>
          <w:rFonts w:ascii="Times New Roman" w:eastAsia="Times New Roman" w:hAnsi="Times New Roman" w:cs="Times New Roman"/>
        </w:rPr>
        <w:t xml:space="preserve">, W., Zhang, F., </w:t>
      </w:r>
      <w:proofErr w:type="spellStart"/>
      <w:r w:rsidRPr="00D934A7">
        <w:rPr>
          <w:rFonts w:ascii="Times New Roman" w:eastAsia="Times New Roman" w:hAnsi="Times New Roman" w:cs="Times New Roman"/>
        </w:rPr>
        <w:t>Hu</w:t>
      </w:r>
      <w:proofErr w:type="spellEnd"/>
      <w:r w:rsidRPr="00D934A7">
        <w:rPr>
          <w:rFonts w:ascii="Times New Roman" w:eastAsia="Times New Roman" w:hAnsi="Times New Roman" w:cs="Times New Roman"/>
        </w:rPr>
        <w:t xml:space="preserve">, R., Li, Y., &amp; Yan, W. (2016). </w:t>
      </w:r>
      <w:r w:rsidRPr="00D934A7">
        <w:rPr>
          <w:rFonts w:ascii="Times New Roman" w:eastAsia="Times New Roman" w:hAnsi="Times New Roman" w:cs="Times New Roman"/>
          <w:lang w:val="en-US"/>
        </w:rPr>
        <w:t xml:space="preserve">The Effectiveness of Blended Learning in Health Professions: Systematic Review and Meta-Analysis. </w:t>
      </w:r>
      <w:r w:rsidRPr="00593459">
        <w:rPr>
          <w:rFonts w:ascii="Times New Roman" w:eastAsia="Times New Roman" w:hAnsi="Times New Roman" w:cs="Times New Roman"/>
          <w:i/>
          <w:iCs/>
        </w:rPr>
        <w:t xml:space="preserve">Journal </w:t>
      </w:r>
      <w:proofErr w:type="spellStart"/>
      <w:r w:rsidRPr="00593459">
        <w:rPr>
          <w:rFonts w:ascii="Times New Roman" w:eastAsia="Times New Roman" w:hAnsi="Times New Roman" w:cs="Times New Roman"/>
          <w:i/>
          <w:iCs/>
        </w:rPr>
        <w:t>of</w:t>
      </w:r>
      <w:proofErr w:type="spellEnd"/>
      <w:r w:rsidRPr="00593459">
        <w:rPr>
          <w:rFonts w:ascii="Times New Roman" w:eastAsia="Times New Roman" w:hAnsi="Times New Roman" w:cs="Times New Roman"/>
          <w:i/>
          <w:iCs/>
        </w:rPr>
        <w:t xml:space="preserve"> Medical Internet </w:t>
      </w:r>
      <w:proofErr w:type="spellStart"/>
      <w:r w:rsidRPr="00593459">
        <w:rPr>
          <w:rFonts w:ascii="Times New Roman" w:eastAsia="Times New Roman" w:hAnsi="Times New Roman" w:cs="Times New Roman"/>
          <w:i/>
          <w:iCs/>
        </w:rPr>
        <w:t>Research</w:t>
      </w:r>
      <w:proofErr w:type="spellEnd"/>
      <w:r w:rsidRPr="00593459">
        <w:rPr>
          <w:rFonts w:ascii="Times New Roman" w:eastAsia="Times New Roman" w:hAnsi="Times New Roman" w:cs="Times New Roman"/>
        </w:rPr>
        <w:t xml:space="preserve">, </w:t>
      </w:r>
      <w:r w:rsidRPr="00593459">
        <w:rPr>
          <w:rFonts w:ascii="Times New Roman" w:eastAsia="Times New Roman" w:hAnsi="Times New Roman" w:cs="Times New Roman"/>
          <w:b/>
          <w:bCs/>
        </w:rPr>
        <w:t>18</w:t>
      </w:r>
      <w:r w:rsidRPr="00593459">
        <w:rPr>
          <w:rFonts w:ascii="Times New Roman" w:eastAsia="Times New Roman" w:hAnsi="Times New Roman" w:cs="Times New Roman"/>
        </w:rPr>
        <w:t>, e2.</w:t>
      </w:r>
    </w:p>
    <w:p w14:paraId="1C4FE3D3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López-Pérez MV, Pérez-López MC &amp; Rodríguez-Ariza L. (2011). 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Blended learning in higher education: Students’ perceptions and their relation to outcomes. </w:t>
      </w:r>
      <w:r w:rsidRPr="00BD28D4">
        <w:rPr>
          <w:rFonts w:ascii="Times New Roman" w:eastAsia="Times New Roman" w:hAnsi="Times New Roman" w:cs="Times New Roman"/>
          <w:i/>
          <w:lang w:val="en-US"/>
        </w:rPr>
        <w:t>Computers &amp; Education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lang w:val="en-US"/>
        </w:rPr>
        <w:t>56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818–826. </w:t>
      </w:r>
    </w:p>
    <w:p w14:paraId="3FE3C3F5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Means B</w:t>
      </w:r>
      <w:r w:rsidRPr="00BD28D4">
        <w:rPr>
          <w:rFonts w:ascii="Times New Roman" w:eastAsia="Times New Roman" w:hAnsi="Times New Roman" w:cs="Times New Roman"/>
          <w:lang w:val="en-US"/>
        </w:rPr>
        <w:t>, To</w:t>
      </w:r>
      <w:r>
        <w:rPr>
          <w:rFonts w:ascii="Times New Roman" w:eastAsia="Times New Roman" w:hAnsi="Times New Roman" w:cs="Times New Roman"/>
          <w:lang w:val="en-US"/>
        </w:rPr>
        <w:t xml:space="preserve">yama Y, Murphy R,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Bakia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M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&amp; Jones K. (2009). Evaluation of Evidence-Based Practices in Online Learning. </w:t>
      </w:r>
      <w:r w:rsidRPr="00BD28D4">
        <w:rPr>
          <w:rFonts w:ascii="Times New Roman" w:eastAsia="Times New Roman" w:hAnsi="Times New Roman" w:cs="Times New Roman"/>
          <w:i/>
          <w:lang w:val="en-US"/>
        </w:rPr>
        <w:t>Structure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 w:rsidRPr="00E542D9">
        <w:rPr>
          <w:rFonts w:ascii="Times New Roman" w:eastAsia="Times New Roman" w:hAnsi="Times New Roman" w:cs="Times New Roman"/>
          <w:b/>
          <w:lang w:val="en-US"/>
        </w:rPr>
        <w:t>66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1FE17196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Mitchell P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&amp; Forer P. (2010). Blended learning: The perceptions of first-year geography students. </w:t>
      </w:r>
      <w:r w:rsidRPr="00BD28D4">
        <w:rPr>
          <w:rFonts w:ascii="Times New Roman" w:eastAsia="Times New Roman" w:hAnsi="Times New Roman" w:cs="Times New Roman"/>
          <w:i/>
          <w:lang w:val="en-US"/>
        </w:rPr>
        <w:t>Journal of Geography in Higher Education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34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77–89. </w:t>
      </w:r>
    </w:p>
    <w:p w14:paraId="26CF4A55" w14:textId="77777777" w:rsidR="002D719B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 w:rsidRPr="00BD28D4">
        <w:rPr>
          <w:rFonts w:ascii="Times New Roman" w:eastAsia="Times New Roman" w:hAnsi="Times New Roman" w:cs="Times New Roman"/>
          <w:lang w:val="en-US"/>
        </w:rPr>
        <w:t xml:space="preserve">Moore JC. (2011). A Synthesis of Sloan-C effective </w:t>
      </w:r>
      <w:r>
        <w:rPr>
          <w:rFonts w:ascii="Times New Roman" w:eastAsia="Times New Roman" w:hAnsi="Times New Roman" w:cs="Times New Roman"/>
          <w:b/>
          <w:lang w:val="en-US"/>
        </w:rPr>
        <w:t>16</w:t>
      </w:r>
      <w:r w:rsidRPr="00BD28D4">
        <w:rPr>
          <w:rFonts w:ascii="Times New Roman" w:eastAsia="Times New Roman" w:hAnsi="Times New Roman" w:cs="Times New Roman"/>
          <w:lang w:val="en-US"/>
        </w:rPr>
        <w:t>, 91–115.</w:t>
      </w:r>
    </w:p>
    <w:p w14:paraId="79635340" w14:textId="77777777" w:rsidR="002D719B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Morton, CE, Saleh, SN, Smith, SF,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Hemani</w:t>
      </w:r>
      <w:proofErr w:type="spellEnd"/>
      <w:r>
        <w:rPr>
          <w:rFonts w:ascii="Times New Roman" w:eastAsia="Times New Roman" w:hAnsi="Times New Roman" w:cs="Times New Roman"/>
          <w:lang w:val="en-US"/>
        </w:rPr>
        <w:t>, A, Ameen, A, Bennie, TD</w:t>
      </w:r>
      <w:r w:rsidRPr="00D934A7">
        <w:rPr>
          <w:rFonts w:ascii="Times New Roman" w:eastAsia="Times New Roman" w:hAnsi="Times New Roman" w:cs="Times New Roman"/>
          <w:lang w:val="en-US"/>
        </w:rPr>
        <w:t>, &amp; Toro-</w:t>
      </w:r>
      <w:proofErr w:type="spellStart"/>
      <w:r w:rsidRPr="00D934A7">
        <w:rPr>
          <w:rFonts w:ascii="Times New Roman" w:eastAsia="Times New Roman" w:hAnsi="Times New Roman" w:cs="Times New Roman"/>
          <w:lang w:val="en-US"/>
        </w:rPr>
        <w:t>Troconis</w:t>
      </w:r>
      <w:proofErr w:type="spellEnd"/>
      <w:r w:rsidRPr="00D934A7">
        <w:rPr>
          <w:rFonts w:ascii="Times New Roman" w:eastAsia="Times New Roman" w:hAnsi="Times New Roman" w:cs="Times New Roman"/>
          <w:lang w:val="en-US"/>
        </w:rPr>
        <w:t xml:space="preserve">, M. (2016). Blended learning: How can we </w:t>
      </w:r>
      <w:proofErr w:type="spellStart"/>
      <w:r w:rsidRPr="00D934A7">
        <w:rPr>
          <w:rFonts w:ascii="Times New Roman" w:eastAsia="Times New Roman" w:hAnsi="Times New Roman" w:cs="Times New Roman"/>
          <w:lang w:val="en-US"/>
        </w:rPr>
        <w:t>optimise</w:t>
      </w:r>
      <w:proofErr w:type="spellEnd"/>
      <w:r w:rsidRPr="00D934A7">
        <w:rPr>
          <w:rFonts w:ascii="Times New Roman" w:eastAsia="Times New Roman" w:hAnsi="Times New Roman" w:cs="Times New Roman"/>
          <w:lang w:val="en-US"/>
        </w:rPr>
        <w:t xml:space="preserve"> undergraduate student engagement? </w:t>
      </w:r>
      <w:r w:rsidRPr="00D934A7">
        <w:rPr>
          <w:rFonts w:ascii="Times New Roman" w:eastAsia="Times New Roman" w:hAnsi="Times New Roman" w:cs="Times New Roman"/>
          <w:i/>
          <w:iCs/>
          <w:lang w:val="en-US"/>
        </w:rPr>
        <w:t>BMC Medical Education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BE2B11">
        <w:rPr>
          <w:rFonts w:ascii="Times New Roman" w:eastAsia="Times New Roman" w:hAnsi="Times New Roman" w:cs="Times New Roman"/>
          <w:b/>
          <w:lang w:val="en-US"/>
        </w:rPr>
        <w:t>16</w:t>
      </w:r>
      <w:r w:rsidRPr="00D934A7">
        <w:rPr>
          <w:rFonts w:ascii="Times New Roman" w:eastAsia="Times New Roman" w:hAnsi="Times New Roman" w:cs="Times New Roman"/>
          <w:lang w:val="en-US"/>
        </w:rPr>
        <w:t>, 195.</w:t>
      </w:r>
    </w:p>
    <w:p w14:paraId="727DBD2D" w14:textId="77777777" w:rsidR="002D719B" w:rsidRPr="00593459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2238A">
        <w:rPr>
          <w:rFonts w:ascii="Times New Roman" w:eastAsia="Times New Roman" w:hAnsi="Times New Roman" w:cs="Times New Roman"/>
          <w:lang w:val="en-US"/>
        </w:rPr>
        <w:t>Muth</w:t>
      </w:r>
      <w:r>
        <w:rPr>
          <w:rFonts w:ascii="Times New Roman" w:eastAsia="Times New Roman" w:hAnsi="Times New Roman" w:cs="Times New Roman"/>
          <w:lang w:val="en-US"/>
        </w:rPr>
        <w:t>é</w:t>
      </w:r>
      <w:r w:rsidRPr="00C2238A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C2238A">
        <w:rPr>
          <w:rFonts w:ascii="Times New Roman" w:eastAsia="Times New Roman" w:hAnsi="Times New Roman" w:cs="Times New Roman"/>
          <w:lang w:val="en-US"/>
        </w:rPr>
        <w:t xml:space="preserve"> &amp; </w:t>
      </w:r>
      <w:proofErr w:type="spellStart"/>
      <w:r w:rsidRPr="00C2238A">
        <w:rPr>
          <w:rFonts w:ascii="Times New Roman" w:eastAsia="Times New Roman" w:hAnsi="Times New Roman" w:cs="Times New Roman"/>
          <w:lang w:val="en-US"/>
        </w:rPr>
        <w:t>Muth</w:t>
      </w:r>
      <w:r>
        <w:rPr>
          <w:rFonts w:ascii="Times New Roman" w:eastAsia="Times New Roman" w:hAnsi="Times New Roman" w:cs="Times New Roman"/>
          <w:lang w:val="en-US"/>
        </w:rPr>
        <w:t>é</w:t>
      </w:r>
      <w:r w:rsidRPr="00C2238A">
        <w:rPr>
          <w:rFonts w:ascii="Times New Roman" w:eastAsia="Times New Roman" w:hAnsi="Times New Roman" w:cs="Times New Roman"/>
          <w:lang w:val="en-US"/>
        </w:rPr>
        <w:t>n</w:t>
      </w:r>
      <w:proofErr w:type="spellEnd"/>
      <w:r w:rsidRPr="00C2238A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(2012).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</w:t>
      </w:r>
      <w:r w:rsidRPr="00C2238A">
        <w:rPr>
          <w:rFonts w:ascii="Times New Roman" w:eastAsia="Times New Roman" w:hAnsi="Times New Roman" w:cs="Times New Roman"/>
          <w:lang w:val="en-US"/>
        </w:rPr>
        <w:t>plus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for Windows, Version 7.0. </w:t>
      </w:r>
      <w:r w:rsidRPr="00593459">
        <w:rPr>
          <w:rFonts w:ascii="Times New Roman" w:eastAsia="Times New Roman" w:hAnsi="Times New Roman" w:cs="Times New Roman"/>
          <w:lang w:val="en-US"/>
        </w:rPr>
        <w:t>Los Angeles, CA, USA.</w:t>
      </w:r>
    </w:p>
    <w:p w14:paraId="5CCF5C29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 w:rsidRPr="00593459">
        <w:rPr>
          <w:rFonts w:ascii="Times New Roman" w:eastAsia="Times New Roman" w:hAnsi="Times New Roman" w:cs="Times New Roman"/>
          <w:lang w:val="en-US"/>
        </w:rPr>
        <w:t xml:space="preserve">Orton-Johnson K. (2009). </w:t>
      </w:r>
      <w:r w:rsidRPr="00BD28D4">
        <w:rPr>
          <w:rFonts w:ascii="Times New Roman" w:eastAsia="Times New Roman" w:hAnsi="Times New Roman" w:cs="Times New Roman"/>
          <w:lang w:val="en-US"/>
        </w:rPr>
        <w:t>“I</w:t>
      </w:r>
      <w:r>
        <w:rPr>
          <w:rFonts w:ascii="Times New Roman" w:eastAsia="Times New Roman" w:hAnsi="Times New Roman" w:cs="Times New Roman"/>
          <w:lang w:val="en-US"/>
        </w:rPr>
        <w:t>’</w:t>
      </w:r>
      <w:r w:rsidRPr="00BD28D4">
        <w:rPr>
          <w:rFonts w:ascii="Times New Roman" w:eastAsia="Times New Roman" w:hAnsi="Times New Roman" w:cs="Times New Roman"/>
          <w:lang w:val="en-US"/>
        </w:rPr>
        <w:t>ve stuck to the path I’m afraid</w:t>
      </w:r>
      <w:r>
        <w:rPr>
          <w:rFonts w:ascii="Times New Roman" w:eastAsia="Times New Roman" w:hAnsi="Times New Roman" w:cs="Times New Roman"/>
          <w:lang w:val="en-US"/>
        </w:rPr>
        <w:t>”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: Exploring student non-use of blended learning. </w:t>
      </w:r>
      <w:r w:rsidRPr="00BD28D4">
        <w:rPr>
          <w:rFonts w:ascii="Times New Roman" w:eastAsia="Times New Roman" w:hAnsi="Times New Roman" w:cs="Times New Roman"/>
          <w:i/>
          <w:lang w:val="en-US"/>
        </w:rPr>
        <w:t>British Journal of Educational Technology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40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837–847. </w:t>
      </w:r>
    </w:p>
    <w:p w14:paraId="1A0F71A1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 w:rsidRPr="00BD28D4">
        <w:rPr>
          <w:rFonts w:ascii="Times New Roman" w:eastAsia="Times New Roman" w:hAnsi="Times New Roman" w:cs="Times New Roman"/>
          <w:lang w:val="en-US"/>
        </w:rPr>
        <w:t>Page</w:t>
      </w:r>
      <w:r>
        <w:rPr>
          <w:rFonts w:ascii="Times New Roman" w:eastAsia="Times New Roman" w:hAnsi="Times New Roman" w:cs="Times New Roman"/>
          <w:lang w:val="en-US"/>
        </w:rPr>
        <w:t xml:space="preserve"> J, Meehan-Andrews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T</w:t>
      </w:r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Weerakkody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N, Hughes D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L &amp; </w:t>
      </w:r>
      <w:proofErr w:type="spellStart"/>
      <w:r w:rsidRPr="00BD28D4">
        <w:rPr>
          <w:rFonts w:ascii="Times New Roman" w:eastAsia="Times New Roman" w:hAnsi="Times New Roman" w:cs="Times New Roman"/>
          <w:lang w:val="en-US"/>
        </w:rPr>
        <w:t>Rathner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A. (2017). Student perceptions and learning outcomes of blended learning in a massive first-year core physiology for allied health subjects. </w:t>
      </w:r>
      <w:r w:rsidRPr="00BD28D4">
        <w:rPr>
          <w:rFonts w:ascii="Times New Roman" w:eastAsia="Times New Roman" w:hAnsi="Times New Roman" w:cs="Times New Roman"/>
          <w:i/>
          <w:lang w:val="en-US"/>
        </w:rPr>
        <w:t>Advances in Physiology Education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41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44–55. </w:t>
      </w:r>
    </w:p>
    <w:p w14:paraId="5D86F412" w14:textId="77777777" w:rsidR="002D719B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Ramnanan C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&amp; Pound L. (2017). Advances in medical education and practice: student perceptions of the flipped classroom. </w:t>
      </w:r>
      <w:r w:rsidRPr="00BD28D4">
        <w:rPr>
          <w:rFonts w:ascii="Times New Roman" w:eastAsia="Times New Roman" w:hAnsi="Times New Roman" w:cs="Times New Roman"/>
          <w:i/>
          <w:lang w:val="en-US"/>
        </w:rPr>
        <w:t>Advances in Medical Education and Practice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 w:rsidRPr="00E542D9">
        <w:rPr>
          <w:rFonts w:ascii="Times New Roman" w:eastAsia="Times New Roman" w:hAnsi="Times New Roman" w:cs="Times New Roman"/>
          <w:b/>
          <w:lang w:val="en-US"/>
        </w:rPr>
        <w:t>8</w:t>
      </w:r>
      <w:r w:rsidRPr="00BD28D4">
        <w:rPr>
          <w:rFonts w:ascii="Times New Roman" w:eastAsia="Times New Roman" w:hAnsi="Times New Roman" w:cs="Times New Roman"/>
          <w:lang w:val="en-US"/>
        </w:rPr>
        <w:t>, 63–73.</w:t>
      </w:r>
    </w:p>
    <w:p w14:paraId="1D4E346D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Shaffer K, &amp; Small J</w:t>
      </w:r>
      <w:r w:rsidRPr="00D934A7">
        <w:rPr>
          <w:rFonts w:ascii="Times New Roman" w:eastAsia="Times New Roman" w:hAnsi="Times New Roman" w:cs="Times New Roman"/>
          <w:lang w:val="en-US"/>
        </w:rPr>
        <w:t xml:space="preserve">E. (2004). Blended learning in medical education: Use of an integrated approach with web-based small group modules and didactic instruction for teaching radiologic anatomy. </w:t>
      </w:r>
      <w:r w:rsidRPr="00D934A7">
        <w:rPr>
          <w:rFonts w:ascii="Times New Roman" w:eastAsia="Times New Roman" w:hAnsi="Times New Roman" w:cs="Times New Roman"/>
          <w:i/>
          <w:iCs/>
          <w:lang w:val="en-US"/>
        </w:rPr>
        <w:t xml:space="preserve">Academic </w:t>
      </w:r>
      <w:r w:rsidRPr="00D934A7">
        <w:rPr>
          <w:rFonts w:ascii="Times New Roman" w:eastAsia="Times New Roman" w:hAnsi="Times New Roman" w:cs="Times New Roman"/>
          <w:i/>
          <w:iCs/>
          <w:lang w:val="en-US"/>
        </w:rPr>
        <w:lastRenderedPageBreak/>
        <w:t>Radiology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BE2B11">
        <w:rPr>
          <w:rFonts w:ascii="Times New Roman" w:eastAsia="Times New Roman" w:hAnsi="Times New Roman" w:cs="Times New Roman"/>
          <w:b/>
          <w:lang w:val="en-US"/>
        </w:rPr>
        <w:t>11,</w:t>
      </w:r>
      <w:r w:rsidRPr="00D934A7">
        <w:rPr>
          <w:rFonts w:ascii="Times New Roman" w:eastAsia="Times New Roman" w:hAnsi="Times New Roman" w:cs="Times New Roman"/>
          <w:lang w:val="en-US"/>
        </w:rPr>
        <w:t xml:space="preserve"> 1059–1070.</w:t>
      </w:r>
    </w:p>
    <w:p w14:paraId="5C3E03ED" w14:textId="77777777" w:rsidR="002D719B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E542D9">
        <w:rPr>
          <w:rFonts w:ascii="Times New Roman" w:eastAsia="Times New Roman" w:hAnsi="Times New Roman" w:cs="Times New Roman"/>
          <w:lang w:val="en-US"/>
        </w:rPr>
        <w:t>Sergis</w:t>
      </w:r>
      <w:proofErr w:type="spellEnd"/>
      <w:r w:rsidRPr="00E542D9">
        <w:rPr>
          <w:rFonts w:ascii="Times New Roman" w:eastAsia="Times New Roman" w:hAnsi="Times New Roman" w:cs="Times New Roman"/>
          <w:lang w:val="en-US"/>
        </w:rPr>
        <w:t xml:space="preserve"> S, Sampson DG</w:t>
      </w:r>
      <w:r>
        <w:rPr>
          <w:rFonts w:ascii="Times New Roman" w:eastAsia="Times New Roman" w:hAnsi="Times New Roman" w:cs="Times New Roman"/>
          <w:lang w:val="en-US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Pelliccione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E542D9">
        <w:rPr>
          <w:rFonts w:ascii="Times New Roman" w:eastAsia="Times New Roman" w:hAnsi="Times New Roman" w:cs="Times New Roman"/>
          <w:lang w:val="en-US"/>
        </w:rPr>
        <w:t xml:space="preserve">L. (2018). 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Investigating the impact of Flipped Classroom on students’ learning experiences: A Self-Determination Theory approach. </w:t>
      </w:r>
      <w:r w:rsidRPr="00BD28D4">
        <w:rPr>
          <w:rFonts w:ascii="Times New Roman" w:eastAsia="Times New Roman" w:hAnsi="Times New Roman" w:cs="Times New Roman"/>
          <w:i/>
          <w:lang w:val="en-US"/>
        </w:rPr>
        <w:t>Computers in Human Behavior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 w:rsidRPr="00E542D9">
        <w:rPr>
          <w:rFonts w:ascii="Times New Roman" w:eastAsia="Times New Roman" w:hAnsi="Times New Roman" w:cs="Times New Roman"/>
          <w:b/>
          <w:lang w:val="en-US"/>
        </w:rPr>
        <w:t>78</w:t>
      </w:r>
      <w:r w:rsidRPr="00BD28D4">
        <w:rPr>
          <w:rFonts w:ascii="Times New Roman" w:eastAsia="Times New Roman" w:hAnsi="Times New Roman" w:cs="Times New Roman"/>
          <w:lang w:val="en-US"/>
        </w:rPr>
        <w:t>, 368–378.</w:t>
      </w:r>
    </w:p>
    <w:p w14:paraId="52297C21" w14:textId="77777777" w:rsidR="002D719B" w:rsidRPr="004640F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</w:rPr>
      </w:pPr>
      <w:r w:rsidRPr="00844CAE">
        <w:rPr>
          <w:rFonts w:ascii="Times New Roman" w:eastAsia="Times New Roman" w:hAnsi="Times New Roman" w:cs="Times New Roman"/>
          <w:lang w:val="en-US"/>
        </w:rPr>
        <w:t xml:space="preserve">Socrative Inc. (2013). Socrative Student for Android, Version 4.1.1. </w:t>
      </w:r>
      <w:r w:rsidRPr="00593459">
        <w:rPr>
          <w:rFonts w:ascii="Times New Roman" w:eastAsia="Times New Roman" w:hAnsi="Times New Roman" w:cs="Times New Roman"/>
        </w:rPr>
        <w:t xml:space="preserve">Accedido en </w:t>
      </w:r>
      <w:hyperlink r:id="rId6" w:history="1">
        <w:r w:rsidRPr="00844CAE">
          <w:rPr>
            <w:rStyle w:val="Hipervnculo"/>
            <w:rFonts w:ascii="Times New Roman" w:eastAsia="Times New Roman" w:hAnsi="Times New Roman" w:cs="Times New Roman"/>
          </w:rPr>
          <w:t>https://play.google.com/store/</w:t>
        </w:r>
      </w:hyperlink>
      <w:r>
        <w:rPr>
          <w:rFonts w:ascii="Times New Roman" w:eastAsia="Times New Roman" w:hAnsi="Times New Roman" w:cs="Times New Roman"/>
        </w:rPr>
        <w:t xml:space="preserve"> el 01 de febrero de 2018.</w:t>
      </w:r>
    </w:p>
    <w:p w14:paraId="1C8BE072" w14:textId="77777777" w:rsidR="002D719B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593459">
        <w:rPr>
          <w:rFonts w:ascii="Times New Roman" w:eastAsia="Times New Roman" w:hAnsi="Times New Roman" w:cs="Times New Roman"/>
          <w:lang w:val="en-US"/>
        </w:rPr>
        <w:t>StataCorp</w:t>
      </w:r>
      <w:proofErr w:type="spellEnd"/>
      <w:r w:rsidRPr="00593459">
        <w:rPr>
          <w:rFonts w:ascii="Times New Roman" w:eastAsia="Times New Roman" w:hAnsi="Times New Roman" w:cs="Times New Roman"/>
          <w:lang w:val="en-US"/>
        </w:rPr>
        <w:t xml:space="preserve"> LLC. (2015). STATA for Windows, Version 14.0. </w:t>
      </w:r>
      <w:r>
        <w:rPr>
          <w:rFonts w:ascii="Times New Roman" w:eastAsia="Times New Roman" w:hAnsi="Times New Roman" w:cs="Times New Roman"/>
          <w:lang w:val="en-US"/>
        </w:rPr>
        <w:t>College Station, Texas, USA.</w:t>
      </w:r>
    </w:p>
    <w:p w14:paraId="3D2E42D1" w14:textId="77777777" w:rsidR="002D719B" w:rsidRPr="00BD28D4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lang w:val="en-US"/>
        </w:rPr>
      </w:pPr>
      <w:r w:rsidRPr="00ED689F">
        <w:rPr>
          <w:rFonts w:ascii="Times New Roman" w:eastAsia="Times New Roman" w:hAnsi="Times New Roman" w:cs="Times New Roman"/>
          <w:lang w:val="en-US"/>
        </w:rPr>
        <w:t>Thurmond VA, Wambach K, Connors HR &amp; Frey BB. (2002). Evaluation of Student Satisfaction: Determining the Impact of a Web-Based Environment by Controlling for Student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Characteristics. </w:t>
      </w:r>
      <w:r w:rsidRPr="00BD28D4">
        <w:rPr>
          <w:rFonts w:ascii="Times New Roman" w:eastAsia="Times New Roman" w:hAnsi="Times New Roman" w:cs="Times New Roman"/>
          <w:i/>
          <w:lang w:val="en-US"/>
        </w:rPr>
        <w:t>American Journal of Distance Education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16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, 169–190. </w:t>
      </w:r>
    </w:p>
    <w:p w14:paraId="32C617C1" w14:textId="549CB701" w:rsidR="002D719B" w:rsidRDefault="002D719B" w:rsidP="002D719B">
      <w:pPr>
        <w:widowControl w:val="0"/>
        <w:spacing w:line="360" w:lineRule="auto"/>
        <w:ind w:left="480" w:hanging="4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en-US"/>
        </w:rPr>
        <w:t>Wang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 J </w:t>
      </w:r>
      <w:r>
        <w:rPr>
          <w:rFonts w:ascii="Times New Roman" w:eastAsia="Times New Roman" w:hAnsi="Times New Roman" w:cs="Times New Roman"/>
          <w:lang w:val="en-US"/>
        </w:rPr>
        <w:t xml:space="preserve">&amp; Wang </w:t>
      </w:r>
      <w:r w:rsidRPr="00BD28D4">
        <w:rPr>
          <w:rFonts w:ascii="Times New Roman" w:eastAsia="Times New Roman" w:hAnsi="Times New Roman" w:cs="Times New Roman"/>
          <w:lang w:val="en-US"/>
        </w:rPr>
        <w:t xml:space="preserve">X. (2012). </w:t>
      </w:r>
      <w:r w:rsidRPr="00BD28D4">
        <w:rPr>
          <w:rFonts w:ascii="Times New Roman" w:eastAsia="Times New Roman" w:hAnsi="Times New Roman" w:cs="Times New Roman"/>
          <w:i/>
          <w:lang w:val="en-US"/>
        </w:rPr>
        <w:t xml:space="preserve">Structural Equation Modeling: Applications Using </w:t>
      </w:r>
      <w:proofErr w:type="spellStart"/>
      <w:r w:rsidRPr="00BD28D4">
        <w:rPr>
          <w:rFonts w:ascii="Times New Roman" w:eastAsia="Times New Roman" w:hAnsi="Times New Roman" w:cs="Times New Roman"/>
          <w:i/>
          <w:lang w:val="en-US"/>
        </w:rPr>
        <w:t>Mplus</w:t>
      </w:r>
      <w:proofErr w:type="spellEnd"/>
      <w:r w:rsidRPr="00BD28D4">
        <w:rPr>
          <w:rFonts w:ascii="Times New Roman" w:eastAsia="Times New Roman" w:hAnsi="Times New Roman" w:cs="Times New Roman"/>
          <w:lang w:val="en-US"/>
        </w:rPr>
        <w:t xml:space="preserve"> (First). </w:t>
      </w:r>
      <w:proofErr w:type="spellStart"/>
      <w:r>
        <w:rPr>
          <w:rFonts w:ascii="Times New Roman" w:eastAsia="Times New Roman" w:hAnsi="Times New Roman" w:cs="Times New Roman"/>
        </w:rPr>
        <w:t>United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Kingdom</w:t>
      </w:r>
      <w:proofErr w:type="spellEnd"/>
      <w:r>
        <w:rPr>
          <w:rFonts w:ascii="Times New Roman" w:eastAsia="Times New Roman" w:hAnsi="Times New Roman" w:cs="Times New Roman"/>
        </w:rPr>
        <w:t xml:space="preserve">: Jhon Wiley &amp; </w:t>
      </w:r>
      <w:proofErr w:type="spellStart"/>
      <w:r>
        <w:rPr>
          <w:rFonts w:ascii="Times New Roman" w:eastAsia="Times New Roman" w:hAnsi="Times New Roman" w:cs="Times New Roman"/>
        </w:rPr>
        <w:t>Sons</w:t>
      </w:r>
      <w:proofErr w:type="spellEnd"/>
      <w:r>
        <w:rPr>
          <w:rFonts w:ascii="Times New Roman" w:eastAsia="Times New Roman" w:hAnsi="Times New Roman" w:cs="Times New Roman"/>
        </w:rPr>
        <w:t>, Inc.</w:t>
      </w:r>
    </w:p>
    <w:p w14:paraId="7B13E473" w14:textId="77777777" w:rsidR="00D037DF" w:rsidRPr="00173F06" w:rsidRDefault="00D037DF"/>
    <w:sectPr w:rsidR="00D037DF" w:rsidRPr="0017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46AD"/>
    <w:multiLevelType w:val="hybridMultilevel"/>
    <w:tmpl w:val="5EF4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2A"/>
    <w:rsid w:val="0004228E"/>
    <w:rsid w:val="00044DB0"/>
    <w:rsid w:val="00173F06"/>
    <w:rsid w:val="002D719B"/>
    <w:rsid w:val="0050162A"/>
    <w:rsid w:val="005D2DFF"/>
    <w:rsid w:val="00D037DF"/>
    <w:rsid w:val="00D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9482"/>
  <w15:chartTrackingRefBased/>
  <w15:docId w15:val="{4BF9B91E-C041-46F8-94DA-0242FE45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162A"/>
    <w:pPr>
      <w:spacing w:after="0" w:line="276" w:lineRule="auto"/>
    </w:pPr>
    <w:rPr>
      <w:rFonts w:ascii="Arial" w:eastAsia="Arial" w:hAnsi="Arial" w:cs="Arial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6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719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D2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" TargetMode="External"/><Relationship Id="rId5" Type="http://schemas.openxmlformats.org/officeDocument/2006/relationships/hyperlink" Target="https://arsmedica.cl/index.php/MED/about/sub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Diez de Medina</dc:creator>
  <cp:keywords/>
  <dc:description/>
  <cp:lastModifiedBy>JANO JIMENEZ</cp:lastModifiedBy>
  <cp:revision>2</cp:revision>
  <dcterms:created xsi:type="dcterms:W3CDTF">2019-07-15T15:43:00Z</dcterms:created>
  <dcterms:modified xsi:type="dcterms:W3CDTF">2019-07-15T15:43:00Z</dcterms:modified>
</cp:coreProperties>
</file>